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0B" w:rsidRPr="001344AC" w:rsidRDefault="00CA4E0B" w:rsidP="00CA4E0B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344A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CA4E0B" w:rsidRPr="001344AC" w:rsidTr="00F710EA">
        <w:tc>
          <w:tcPr>
            <w:tcW w:w="1365" w:type="dxa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CA4E0B" w:rsidRPr="00464337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4337">
              <w:rPr>
                <w:rFonts w:ascii="Times New Roman" w:eastAsia="Times New Roman" w:hAnsi="Times New Roman" w:cs="Times New Roman"/>
                <w:b/>
              </w:rPr>
              <w:t>Čuvajmo okoliš i vlastito zdravlje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CA4E0B" w:rsidRPr="009269E3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269E3">
              <w:rPr>
                <w:rFonts w:ascii="Times New Roman" w:eastAsia="Times New Roman" w:hAnsi="Times New Roman" w:cs="Times New Roman"/>
                <w:b/>
              </w:rPr>
              <w:t>65. i 66.</w:t>
            </w: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9E2F3"/>
          </w:tcPr>
          <w:p w:rsidR="00CA4E0B" w:rsidRPr="001344AC" w:rsidRDefault="00CA4E0B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Kako čuvamo vlastito zdravlje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CA4E0B" w:rsidRPr="009269E3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269E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CA4E0B" w:rsidRPr="001344AC" w:rsidTr="00F710EA">
        <w:tc>
          <w:tcPr>
            <w:tcW w:w="9510" w:type="dxa"/>
            <w:gridSpan w:val="10"/>
          </w:tcPr>
          <w:p w:rsidR="00CA4E0B" w:rsidRPr="001344AC" w:rsidRDefault="00CA4E0B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CA4E0B" w:rsidRPr="001344AC" w:rsidRDefault="00CA4E0B" w:rsidP="00CA4E0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1344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CA4E0B" w:rsidRPr="001344AC" w:rsidTr="00F710EA">
        <w:tc>
          <w:tcPr>
            <w:tcW w:w="9510" w:type="dxa"/>
            <w:gridSpan w:val="10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Zdravlje – </w:t>
            </w:r>
            <w:r w:rsidRPr="001344AC">
              <w:rPr>
                <w:rFonts w:ascii="Times New Roman" w:eastAsia="Times New Roman" w:hAnsi="Times New Roman" w:cs="Times New Roman"/>
              </w:rPr>
              <w:t>A.3.2.D Opisuje važnost redovitoga tjelesnoga vježbanja kao važnog čimbenika regulacije tjelesne mase.</w:t>
            </w:r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1344AC">
              <w:rPr>
                <w:rFonts w:ascii="Times New Roman" w:eastAsia="Times New Roman" w:hAnsi="Times New Roman" w:cs="Times New Roman"/>
              </w:rPr>
              <w:t>: – sve domene</w:t>
            </w:r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1344A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344AC">
              <w:rPr>
                <w:rFonts w:ascii="Times New Roman" w:eastAsia="Times New Roman" w:hAnsi="Times New Roman" w:cs="Times New Roman"/>
              </w:rPr>
              <w:t xml:space="preserve">B.3.3. Razvija strategije rješavanja sukoba,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344AC">
              <w:rPr>
                <w:rFonts w:ascii="Times New Roman" w:eastAsia="Times New Roman" w:hAnsi="Times New Roman" w:cs="Times New Roman"/>
              </w:rPr>
              <w:t>C.3.3 Aktivno sudjeluje i pridonosi školi i lokalnoj zajednici.</w:t>
            </w:r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Učiti kako učiti:</w:t>
            </w:r>
            <w:r w:rsidRPr="001344AC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Pitka voda, ekološki proizvod, zaštita od sunca</w:t>
            </w: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CA4E0B" w:rsidRPr="001344AC" w:rsidRDefault="00CA4E0B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Udžbenik, radna bilježnica i bilježnica, računalo/</w:t>
            </w:r>
            <w:proofErr w:type="spellStart"/>
            <w:r w:rsidRPr="001344AC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1344AC">
              <w:rPr>
                <w:rFonts w:ascii="Times New Roman" w:eastAsia="Times New Roman" w:hAnsi="Times New Roman" w:cs="Times New Roman"/>
              </w:rPr>
              <w:t>, dvije p</w:t>
            </w:r>
            <w:r>
              <w:rPr>
                <w:rFonts w:ascii="Times New Roman" w:eastAsia="Times New Roman" w:hAnsi="Times New Roman" w:cs="Times New Roman"/>
              </w:rPr>
              <w:t>rozirne plastične čaše od 200 mL, 500 mL</w:t>
            </w:r>
            <w:r w:rsidRPr="001344AC">
              <w:rPr>
                <w:rFonts w:ascii="Times New Roman" w:eastAsia="Times New Roman" w:hAnsi="Times New Roman" w:cs="Times New Roman"/>
              </w:rPr>
              <w:t xml:space="preserve"> prozirnog gaziranog pića, tanku prozirnu foliju za domaćinstvo, kreme za sunčanje s oznakama SPF 8 i 30, mala UV svjetiljka, sunčane naočale (eventualno), nastavni listići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FFFFFF"/>
          </w:tcPr>
          <w:p w:rsidR="00CA4E0B" w:rsidRPr="001344AC" w:rsidRDefault="00CA4E0B" w:rsidP="00CA4E0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344AC">
              <w:rPr>
                <w:rFonts w:ascii="Times New Roman" w:hAnsi="Times New Roman" w:cs="Times New Roman"/>
              </w:rPr>
              <w:t>Alergije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344AC">
              <w:rPr>
                <w:rFonts w:ascii="Times New Roman" w:hAnsi="Times New Roman" w:cs="Times New Roman"/>
              </w:rPr>
              <w:t>Čist zrak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344AC">
              <w:rPr>
                <w:rFonts w:ascii="Times New Roman" w:hAnsi="Times New Roman" w:cs="Times New Roman"/>
              </w:rPr>
              <w:t>Pitka voda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344AC">
              <w:rPr>
                <w:rFonts w:ascii="Times New Roman" w:hAnsi="Times New Roman" w:cs="Times New Roman"/>
              </w:rPr>
              <w:t xml:space="preserve">Ekološki uzgoj 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344AC">
              <w:rPr>
                <w:rFonts w:ascii="Times New Roman" w:hAnsi="Times New Roman" w:cs="Times New Roman"/>
              </w:rPr>
              <w:t>Pravilna i uravnotežena prehrana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344AC">
              <w:rPr>
                <w:rFonts w:ascii="Times New Roman" w:hAnsi="Times New Roman" w:cs="Times New Roman"/>
              </w:rPr>
              <w:t xml:space="preserve">Utjecaj </w:t>
            </w:r>
            <w:r>
              <w:rPr>
                <w:rFonts w:ascii="Times New Roman" w:hAnsi="Times New Roman" w:cs="Times New Roman"/>
              </w:rPr>
              <w:t>S</w:t>
            </w:r>
            <w:r w:rsidRPr="001344AC">
              <w:rPr>
                <w:rFonts w:ascii="Times New Roman" w:hAnsi="Times New Roman" w:cs="Times New Roman"/>
              </w:rPr>
              <w:t>unčevih zraka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DEEBF6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65. sat </w:t>
            </w:r>
          </w:p>
        </w:tc>
      </w:tr>
      <w:tr w:rsidR="00CA4E0B" w:rsidRPr="001344AC" w:rsidTr="00F710EA">
        <w:tc>
          <w:tcPr>
            <w:tcW w:w="1929" w:type="dxa"/>
            <w:gridSpan w:val="2"/>
            <w:shd w:val="clear" w:color="auto" w:fill="DEEBF6"/>
          </w:tcPr>
          <w:p w:rsidR="00CA4E0B" w:rsidRPr="00404D5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CA4E0B" w:rsidRPr="00404D5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CA4E0B" w:rsidRPr="00404D5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CA4E0B" w:rsidRPr="001344AC" w:rsidTr="00F710EA">
        <w:tc>
          <w:tcPr>
            <w:tcW w:w="1929" w:type="dxa"/>
            <w:gridSpan w:val="2"/>
            <w:shd w:val="clear" w:color="auto" w:fill="auto"/>
          </w:tcPr>
          <w:p w:rsidR="00CA4E0B" w:rsidRPr="009269E3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69E3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CA4E0B" w:rsidRPr="009269E3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69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9269E3">
              <w:rPr>
                <w:rFonts w:ascii="Times New Roman" w:eastAsia="Times New Roman" w:hAnsi="Times New Roman" w:cs="Times New Roman"/>
                <w:b/>
                <w:color w:val="000000"/>
              </w:rPr>
              <w:t>raspravlja</w:t>
            </w:r>
            <w:r w:rsidRPr="009269E3">
              <w:rPr>
                <w:rFonts w:ascii="Times New Roman" w:eastAsia="Times New Roman" w:hAnsi="Times New Roman" w:cs="Times New Roman"/>
                <w:color w:val="000000"/>
              </w:rPr>
              <w:t xml:space="preserve"> o svojim rezultatima i uspoređuje ih s rezultatima drugih učenika i ostalim izvorima</w:t>
            </w: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69E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269E3">
              <w:rPr>
                <w:rFonts w:ascii="Times New Roman" w:eastAsia="Times New Roman" w:hAnsi="Times New Roman" w:cs="Times New Roman"/>
                <w:b/>
                <w:color w:val="000000"/>
              </w:rPr>
              <w:t>prepoznaje relevantne podatke</w:t>
            </w:r>
            <w:r w:rsidRPr="009269E3">
              <w:rPr>
                <w:rFonts w:ascii="Times New Roman" w:eastAsia="Times New Roman" w:hAnsi="Times New Roman" w:cs="Times New Roman"/>
                <w:color w:val="000000"/>
              </w:rPr>
              <w:t xml:space="preserve"> iz ponuđenih izvora te izvješćuje usmeno i pisano rabeći ispravne nazive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269E3">
              <w:rPr>
                <w:rFonts w:ascii="Times New Roman" w:hAnsi="Times New Roman" w:cs="Times New Roman"/>
              </w:rPr>
              <w:t xml:space="preserve">- </w:t>
            </w:r>
            <w:r w:rsidRPr="009269E3">
              <w:rPr>
                <w:rFonts w:ascii="Times New Roman" w:hAnsi="Times New Roman" w:cs="Times New Roman"/>
                <w:b/>
              </w:rPr>
              <w:t>usvaja stav</w:t>
            </w:r>
            <w:r w:rsidRPr="009269E3">
              <w:rPr>
                <w:rFonts w:ascii="Times New Roman" w:hAnsi="Times New Roman" w:cs="Times New Roman"/>
              </w:rPr>
              <w:t xml:space="preserve"> da kretanje doprinosi održavanju i očuvanju zdravlja te da utječe na tjelesnu masu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269E3">
              <w:rPr>
                <w:rFonts w:ascii="Times New Roman" w:hAnsi="Times New Roman" w:cs="Times New Roman"/>
              </w:rPr>
              <w:t xml:space="preserve">- </w:t>
            </w:r>
            <w:r w:rsidRPr="009269E3">
              <w:rPr>
                <w:rFonts w:ascii="Times New Roman" w:hAnsi="Times New Roman" w:cs="Times New Roman"/>
                <w:b/>
              </w:rPr>
              <w:t>opisuje</w:t>
            </w:r>
            <w:r w:rsidRPr="009269E3">
              <w:rPr>
                <w:rFonts w:ascii="Times New Roman" w:hAnsi="Times New Roman" w:cs="Times New Roman"/>
              </w:rPr>
              <w:t xml:space="preserve"> važnost i način prilagođavanja prehrane godišnjem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269E3">
              <w:rPr>
                <w:rFonts w:ascii="Times New Roman" w:hAnsi="Times New Roman" w:cs="Times New Roman"/>
              </w:rPr>
              <w:t>dobu ili podneblju kraja u kojemu živi.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CA4E0B" w:rsidRPr="009269E3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269E3">
              <w:rPr>
                <w:rFonts w:ascii="Times New Roman" w:eastAsia="Times New Roman" w:hAnsi="Times New Roman" w:cs="Times New Roman"/>
              </w:rPr>
              <w:lastRenderedPageBreak/>
              <w:t xml:space="preserve">- analiza projekta </w:t>
            </w:r>
            <w:r w:rsidRPr="009269E3">
              <w:rPr>
                <w:rFonts w:ascii="Times New Roman" w:eastAsia="Times New Roman" w:hAnsi="Times New Roman" w:cs="Times New Roman"/>
                <w:i/>
              </w:rPr>
              <w:t>Onečišćenje zraka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269E3">
              <w:rPr>
                <w:rFonts w:ascii="Times New Roman" w:eastAsia="Times New Roman" w:hAnsi="Times New Roman" w:cs="Times New Roman"/>
              </w:rPr>
              <w:lastRenderedPageBreak/>
              <w:t xml:space="preserve">- učenici tijekom </w:t>
            </w:r>
            <w:r w:rsidRPr="009269E3">
              <w:rPr>
                <w:rFonts w:ascii="Times New Roman" w:eastAsia="Times New Roman" w:hAnsi="Times New Roman" w:cs="Times New Roman"/>
                <w:b/>
              </w:rPr>
              <w:t xml:space="preserve">izlaganja </w:t>
            </w:r>
            <w:r w:rsidRPr="009269E3">
              <w:rPr>
                <w:rFonts w:ascii="Times New Roman" w:eastAsia="Times New Roman" w:hAnsi="Times New Roman" w:cs="Times New Roman"/>
              </w:rPr>
              <w:t xml:space="preserve">prema rubrikama </w:t>
            </w:r>
            <w:r w:rsidRPr="009269E3">
              <w:rPr>
                <w:rFonts w:ascii="Times New Roman" w:eastAsia="Times New Roman" w:hAnsi="Times New Roman" w:cs="Times New Roman"/>
                <w:b/>
              </w:rPr>
              <w:t>vrednuju</w:t>
            </w:r>
            <w:r w:rsidRPr="009269E3">
              <w:rPr>
                <w:rFonts w:ascii="Times New Roman" w:eastAsia="Times New Roman" w:hAnsi="Times New Roman" w:cs="Times New Roman"/>
              </w:rPr>
              <w:t xml:space="preserve"> izlaganja (IN, suradničko učenje – vršnjačko vrednovanje) </w:t>
            </w:r>
            <w:r w:rsidRPr="009269E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9269E3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  <w:r w:rsidRPr="009269E3">
              <w:rPr>
                <w:rFonts w:ascii="Times New Roman" w:eastAsia="Times New Roman" w:hAnsi="Times New Roman" w:cs="Times New Roman"/>
              </w:rPr>
              <w:t>– rubriku za vrednovanje izlaganja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269E3">
              <w:rPr>
                <w:rFonts w:ascii="Times New Roman" w:eastAsia="Times New Roman" w:hAnsi="Times New Roman" w:cs="Times New Roman"/>
              </w:rPr>
              <w:t xml:space="preserve">- </w:t>
            </w:r>
            <w:r w:rsidRPr="009269E3">
              <w:rPr>
                <w:rFonts w:ascii="Times New Roman" w:eastAsia="Times New Roman" w:hAnsi="Times New Roman" w:cs="Times New Roman"/>
                <w:b/>
              </w:rPr>
              <w:t xml:space="preserve">rješavaju </w:t>
            </w:r>
            <w:r w:rsidRPr="009269E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  <w:r w:rsidRPr="009269E3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  <w:r w:rsidRPr="009269E3">
              <w:rPr>
                <w:rFonts w:ascii="Times New Roman" w:eastAsia="Times New Roman" w:hAnsi="Times New Roman" w:cs="Times New Roman"/>
              </w:rPr>
              <w:t>da bi upoznali biljke svog kraja čija pelud može uzrokovati zdravstvene poteškoće. Koriste internetsku poveznicu: (IN, GR)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9269E3">
                <w:rPr>
                  <w:rFonts w:ascii="Times New Roman" w:eastAsiaTheme="minorHAnsi" w:hAnsi="Times New Roman" w:cs="Times New Roman"/>
                  <w:color w:val="0000FF"/>
                  <w:u w:val="single"/>
                  <w:lang w:eastAsia="en-US"/>
                </w:rPr>
                <w:t>http://www.plivazdravlje.hr/alergije/prognoza</w:t>
              </w:r>
            </w:hyperlink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269E3">
              <w:rPr>
                <w:rFonts w:ascii="Times New Roman" w:eastAsia="Times New Roman" w:hAnsi="Times New Roman" w:cs="Times New Roman"/>
                <w:b/>
              </w:rPr>
              <w:t xml:space="preserve">- istražuju </w:t>
            </w:r>
            <w:r w:rsidRPr="009269E3">
              <w:rPr>
                <w:rFonts w:ascii="Times New Roman" w:eastAsia="Times New Roman" w:hAnsi="Times New Roman" w:cs="Times New Roman"/>
              </w:rPr>
              <w:t xml:space="preserve">ambroziju, biljku koja izaziva najjače alergije prema uputama na </w:t>
            </w:r>
            <w:r w:rsidRPr="009269E3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3.</w:t>
            </w:r>
            <w:r w:rsidRPr="009269E3">
              <w:rPr>
                <w:rFonts w:ascii="Times New Roman" w:eastAsia="Times New Roman" w:hAnsi="Times New Roman" w:cs="Times New Roman"/>
              </w:rPr>
              <w:t xml:space="preserve"> i na internetskoj poveznici: (IN, GR)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6" w:history="1">
              <w:r w:rsidRPr="009269E3">
                <w:rPr>
                  <w:rFonts w:ascii="Times New Roman" w:eastAsiaTheme="minorHAnsi" w:hAnsi="Times New Roman" w:cs="Times New Roman"/>
                  <w:color w:val="0000FF"/>
                  <w:u w:val="single"/>
                  <w:lang w:eastAsia="en-US"/>
                </w:rPr>
                <w:t>http://www.haop.hr/sites/default/files/uploads/publications/Brosure/S.O.S.-Ambrozija-svuda-oko-nas.pdf</w:t>
              </w:r>
            </w:hyperlink>
            <w:r w:rsidRPr="009269E3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CA4E0B" w:rsidRPr="009269E3" w:rsidRDefault="00CA4E0B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269E3">
              <w:rPr>
                <w:rFonts w:ascii="Times New Roman" w:eastAsia="Times New Roman" w:hAnsi="Times New Roman" w:cs="Times New Roman"/>
              </w:rPr>
              <w:t xml:space="preserve">- </w:t>
            </w:r>
            <w:r w:rsidRPr="009269E3">
              <w:rPr>
                <w:rFonts w:ascii="Times New Roman" w:eastAsia="Times New Roman" w:hAnsi="Times New Roman" w:cs="Times New Roman"/>
                <w:b/>
              </w:rPr>
              <w:t>analiziraju</w:t>
            </w:r>
            <w:r w:rsidRPr="009269E3">
              <w:rPr>
                <w:rFonts w:ascii="Times New Roman" w:eastAsia="Times New Roman" w:hAnsi="Times New Roman" w:cs="Times New Roman"/>
              </w:rPr>
              <w:t xml:space="preserve"> rezultate istraživanja (IN, GR)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269E3">
              <w:rPr>
                <w:rFonts w:ascii="Times New Roman" w:eastAsia="Times New Roman" w:hAnsi="Times New Roman" w:cs="Times New Roman"/>
              </w:rPr>
              <w:t xml:space="preserve">- </w:t>
            </w:r>
            <w:r w:rsidRPr="009269E3">
              <w:rPr>
                <w:rFonts w:ascii="Times New Roman" w:eastAsiaTheme="minorHAnsi" w:hAnsi="Times New Roman" w:cs="Times New Roman"/>
                <w:b/>
                <w:lang w:eastAsia="en-US"/>
              </w:rPr>
              <w:t>izvješta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vaju </w:t>
            </w:r>
            <w:r w:rsidRPr="009269E3">
              <w:rPr>
                <w:rFonts w:ascii="Times New Roman" w:eastAsiaTheme="minorHAnsi" w:hAnsi="Times New Roman" w:cs="Times New Roman"/>
                <w:lang w:eastAsia="en-US"/>
              </w:rPr>
              <w:t>po grupama,</w:t>
            </w:r>
            <w:r w:rsidRPr="009269E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izvode </w:t>
            </w:r>
            <w:r w:rsidRPr="009269E3">
              <w:rPr>
                <w:rFonts w:ascii="Times New Roman" w:eastAsiaTheme="minorHAnsi" w:hAnsi="Times New Roman" w:cs="Times New Roman"/>
                <w:b/>
                <w:lang w:eastAsia="en-US"/>
              </w:rPr>
              <w:t>zaključ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ke</w:t>
            </w:r>
            <w:r w:rsidRPr="009269E3">
              <w:rPr>
                <w:rFonts w:ascii="Times New Roman" w:eastAsiaTheme="minorHAnsi" w:hAnsi="Times New Roman" w:cs="Times New Roman"/>
                <w:b/>
                <w:lang w:eastAsia="en-US"/>
              </w:rPr>
              <w:t>, zapis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uju</w:t>
            </w:r>
            <w:r w:rsidRPr="009269E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u bilježnice </w:t>
            </w:r>
            <w:r w:rsidRPr="009269E3">
              <w:rPr>
                <w:rFonts w:ascii="Times New Roman" w:eastAsiaTheme="minorHAnsi" w:hAnsi="Times New Roman" w:cs="Times New Roman"/>
                <w:lang w:eastAsia="en-US"/>
              </w:rPr>
              <w:t>(F)</w:t>
            </w:r>
          </w:p>
          <w:p w:rsidR="00CA4E0B" w:rsidRPr="009269E3" w:rsidRDefault="00CA4E0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A4E0B" w:rsidRPr="009269E3" w:rsidRDefault="00CA4E0B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269E3">
              <w:rPr>
                <w:rFonts w:ascii="Times New Roman" w:eastAsia="Times New Roman" w:hAnsi="Times New Roman" w:cs="Times New Roman"/>
                <w:b/>
              </w:rPr>
              <w:t xml:space="preserve">- čitanje </w:t>
            </w:r>
            <w:r w:rsidRPr="009269E3">
              <w:rPr>
                <w:rFonts w:ascii="Times New Roman" w:eastAsia="Times New Roman" w:hAnsi="Times New Roman" w:cs="Times New Roman"/>
              </w:rPr>
              <w:t xml:space="preserve">teksta iz udžbenika, do odlomka o izlaganju Sunčevim zrakama </w:t>
            </w:r>
            <w:r w:rsidRPr="009269E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269E3">
              <w:rPr>
                <w:rFonts w:ascii="Times New Roman" w:eastAsia="Times New Roman" w:hAnsi="Times New Roman" w:cs="Times New Roman"/>
              </w:rPr>
              <w:t>(udžbenik, str. 104, 105) (IN)</w:t>
            </w:r>
          </w:p>
          <w:p w:rsidR="00CA4E0B" w:rsidRPr="009269E3" w:rsidRDefault="00CA4E0B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269E3">
              <w:rPr>
                <w:rFonts w:ascii="Times New Roman" w:eastAsia="Times New Roman" w:hAnsi="Times New Roman" w:cs="Times New Roman"/>
                <w:b/>
              </w:rPr>
              <w:t xml:space="preserve">- rješavanje </w:t>
            </w:r>
            <w:r w:rsidRPr="009269E3">
              <w:rPr>
                <w:rFonts w:ascii="Times New Roman" w:eastAsia="Times New Roman" w:hAnsi="Times New Roman" w:cs="Times New Roman"/>
              </w:rPr>
              <w:t>RB str.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69E3">
              <w:rPr>
                <w:rFonts w:ascii="Times New Roman" w:eastAsia="Times New Roman" w:hAnsi="Times New Roman" w:cs="Times New Roman"/>
              </w:rPr>
              <w:t>100 zada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9269E3">
              <w:rPr>
                <w:rFonts w:ascii="Times New Roman" w:eastAsia="Times New Roman" w:hAnsi="Times New Roman" w:cs="Times New Roman"/>
              </w:rPr>
              <w:t>ci 2. i 3. pomoću teksta iz udžbenika (IN)</w:t>
            </w:r>
          </w:p>
          <w:p w:rsidR="00CA4E0B" w:rsidRPr="009269E3" w:rsidRDefault="00CA4E0B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A4E0B" w:rsidRPr="009269E3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BACC6" w:themeColor="accent5"/>
              </w:rPr>
            </w:pPr>
            <w:r w:rsidRPr="009269E3">
              <w:rPr>
                <w:rFonts w:ascii="Times New Roman" w:eastAsia="Times New Roman" w:hAnsi="Times New Roman" w:cs="Times New Roman"/>
              </w:rPr>
              <w:t>-</w:t>
            </w:r>
            <w:r w:rsidRPr="009269E3">
              <w:rPr>
                <w:rFonts w:ascii="Times New Roman" w:eastAsia="Times New Roman" w:hAnsi="Times New Roman" w:cs="Times New Roman"/>
                <w:b/>
              </w:rPr>
              <w:t xml:space="preserve"> popunjava</w:t>
            </w:r>
            <w:r>
              <w:rPr>
                <w:rFonts w:ascii="Times New Roman" w:eastAsia="Times New Roman" w:hAnsi="Times New Roman" w:cs="Times New Roman"/>
                <w:b/>
              </w:rPr>
              <w:t>ju</w:t>
            </w:r>
            <w:r w:rsidRPr="009269E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9E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9269E3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razgovor</w:t>
            </w: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</w:pPr>
            <w:r w:rsidRPr="009269E3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- rubrika za vrednovanje izlaganja</w:t>
            </w: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9269E3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- </w:t>
            </w:r>
            <w:proofErr w:type="spellStart"/>
            <w:r w:rsidRPr="009269E3">
              <w:rPr>
                <w:rFonts w:ascii="Times New Roman" w:eastAsia="Times New Roman" w:hAnsi="Times New Roman" w:cs="Times New Roman"/>
                <w:bCs/>
                <w:color w:val="FF0000"/>
              </w:rPr>
              <w:t>sumativno</w:t>
            </w:r>
            <w:proofErr w:type="spellEnd"/>
            <w:r w:rsidRPr="009269E3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vrednovati izradu i izlaganje projekta prema rubrikama s kojima su učenici upoznati na satu kad su dobili zadatak (53. sat)</w:t>
            </w:r>
          </w:p>
          <w:p w:rsidR="00CA4E0B" w:rsidRPr="009269E3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CA4E0B" w:rsidRPr="009269E3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269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9269E3">
              <w:rPr>
                <w:rFonts w:ascii="Times New Roman" w:eastAsia="Times New Roman" w:hAnsi="Times New Roman" w:cs="Times New Roman"/>
                <w:color w:val="00B050"/>
              </w:rPr>
              <w:t>- praćenje rada učenika, provjera rezultata istraživanja i odgovora, povratne informacije</w:t>
            </w:r>
          </w:p>
          <w:p w:rsidR="00CA4E0B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9269E3">
              <w:rPr>
                <w:rFonts w:ascii="Times New Roman" w:eastAsia="Times New Roman" w:hAnsi="Times New Roman" w:cs="Times New Roman"/>
                <w:color w:val="00B050"/>
              </w:rPr>
              <w:t>- provjeriti točnost odgovora u RB uz dodatna objašnjenja</w:t>
            </w:r>
          </w:p>
          <w:p w:rsidR="00CA4E0B" w:rsidRPr="009269E3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269E3">
              <w:rPr>
                <w:rFonts w:ascii="Times New Roman" w:eastAsia="Times New Roman" w:hAnsi="Times New Roman" w:cs="Times New Roman"/>
                <w:color w:val="1F497D" w:themeColor="text2"/>
              </w:rPr>
              <w:t>- izlazna kartica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lastRenderedPageBreak/>
              <w:t>66. sat</w:t>
            </w:r>
          </w:p>
        </w:tc>
      </w:tr>
      <w:tr w:rsidR="00CA4E0B" w:rsidRPr="001344AC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CA4E0B" w:rsidRPr="00404D5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CA4E0B" w:rsidRPr="00404D5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CA4E0B" w:rsidRPr="00404D5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CA4E0B" w:rsidRPr="001344AC" w:rsidTr="00F710EA">
        <w:tc>
          <w:tcPr>
            <w:tcW w:w="1929" w:type="dxa"/>
            <w:gridSpan w:val="2"/>
            <w:shd w:val="clear" w:color="auto" w:fill="auto"/>
          </w:tcPr>
          <w:p w:rsidR="00CA4E0B" w:rsidRPr="001344AC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9E3">
              <w:rPr>
                <w:rFonts w:ascii="Times New Roman" w:hAnsi="Times New Roman" w:cs="Times New Roman"/>
                <w:b/>
                <w:color w:val="000000"/>
              </w:rPr>
              <w:t>izvodi jednostavno istraživanje</w:t>
            </w:r>
            <w:r w:rsidRPr="001344AC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hAnsi="Times New Roman" w:cs="Times New Roman"/>
                <w:color w:val="000000"/>
              </w:rPr>
              <w:lastRenderedPageBreak/>
              <w:t>opaža i prepoznaje istraživačka pitanja, bilježi i prikazuje rezultate, raspravlja o svojim rezultatima te ih uspoređuje s rezultatima drugih učenika, donosi zaključke i izvješćuje o svome istraživanju.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269E3">
              <w:rPr>
                <w:rFonts w:ascii="Times New Roman" w:hAnsi="Times New Roman" w:cs="Times New Roman"/>
                <w:b/>
                <w:color w:val="000000"/>
              </w:rPr>
              <w:t>navodi primjer</w:t>
            </w:r>
            <w:r w:rsidRPr="001344AC">
              <w:rPr>
                <w:rFonts w:ascii="Times New Roman" w:hAnsi="Times New Roman" w:cs="Times New Roman"/>
                <w:color w:val="000000"/>
              </w:rPr>
              <w:t xml:space="preserve"> vlastitoga ponašanja koje je u skladu s održivim razvojem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istraživanje </w:t>
            </w:r>
            <w:r w:rsidRPr="001344AC">
              <w:rPr>
                <w:rFonts w:ascii="Times New Roman" w:eastAsia="Times New Roman" w:hAnsi="Times New Roman" w:cs="Times New Roman"/>
              </w:rPr>
              <w:t xml:space="preserve">iz RB str. 99 </w:t>
            </w:r>
            <w:r w:rsidRPr="001344AC">
              <w:rPr>
                <w:rFonts w:ascii="Times New Roman" w:eastAsia="Times New Roman" w:hAnsi="Times New Roman" w:cs="Times New Roman"/>
                <w:i/>
              </w:rPr>
              <w:t>Istraži što znače oznake na kremi za sunčanje</w:t>
            </w:r>
            <w:r w:rsidRPr="001344AC">
              <w:rPr>
                <w:rFonts w:ascii="Times New Roman" w:eastAsia="Times New Roman" w:hAnsi="Times New Roman" w:cs="Times New Roman"/>
                <w:color w:val="000000"/>
              </w:rPr>
              <w:t xml:space="preserve">  (IN)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izvo</w:t>
            </w:r>
            <w:r>
              <w:rPr>
                <w:rFonts w:ascii="Times New Roman" w:eastAsia="Times New Roman" w:hAnsi="Times New Roman" w:cs="Times New Roman"/>
                <w:b/>
              </w:rPr>
              <w:t>d</w:t>
            </w:r>
            <w:r w:rsidRPr="001344AC">
              <w:rPr>
                <w:rFonts w:ascii="Times New Roman" w:eastAsia="Times New Roman" w:hAnsi="Times New Roman" w:cs="Times New Roman"/>
                <w:b/>
              </w:rPr>
              <w:t>e praktičn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 rad </w:t>
            </w:r>
            <w:r w:rsidRPr="001344AC">
              <w:rPr>
                <w:rFonts w:ascii="Times New Roman" w:eastAsia="Times New Roman" w:hAnsi="Times New Roman" w:cs="Times New Roman"/>
              </w:rPr>
              <w:t>prema uputama (GR)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rješava</w:t>
            </w:r>
            <w:r>
              <w:rPr>
                <w:rFonts w:ascii="Times New Roman" w:eastAsia="Times New Roman" w:hAnsi="Times New Roman" w:cs="Times New Roman"/>
                <w:b/>
              </w:rPr>
              <w:t>ju</w:t>
            </w: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344AC">
              <w:rPr>
                <w:rFonts w:ascii="Times New Roman" w:eastAsia="Times New Roman" w:hAnsi="Times New Roman" w:cs="Times New Roman"/>
              </w:rPr>
              <w:t>pitanja iz istraživanja (IN)</w:t>
            </w:r>
          </w:p>
          <w:p w:rsidR="00CA4E0B" w:rsidRPr="009269E3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lastRenderedPageBreak/>
              <w:t>rasprav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ljaju </w:t>
            </w:r>
            <w:r w:rsidRPr="001344AC">
              <w:rPr>
                <w:rFonts w:ascii="Times New Roman" w:eastAsia="Times New Roman" w:hAnsi="Times New Roman" w:cs="Times New Roman"/>
              </w:rPr>
              <w:t>o rezultatima istraživanja (F, IN)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A4E0B" w:rsidRPr="009269E3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i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istraž</w:t>
            </w:r>
            <w:r>
              <w:rPr>
                <w:rFonts w:ascii="Times New Roman" w:eastAsia="Times New Roman" w:hAnsi="Times New Roman" w:cs="Times New Roman"/>
                <w:b/>
              </w:rPr>
              <w:t>uju</w:t>
            </w: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344AC">
              <w:rPr>
                <w:rFonts w:ascii="Times New Roman" w:eastAsia="Times New Roman" w:hAnsi="Times New Roman" w:cs="Times New Roman"/>
              </w:rPr>
              <w:t xml:space="preserve">prema uputama na </w:t>
            </w:r>
            <w:r w:rsidRPr="009269E3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5.</w:t>
            </w:r>
            <w:r w:rsidRPr="001344AC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  <w:r w:rsidRPr="009269E3">
              <w:rPr>
                <w:rFonts w:ascii="Times New Roman" w:eastAsia="Times New Roman" w:hAnsi="Times New Roman" w:cs="Times New Roman"/>
              </w:rPr>
              <w:t xml:space="preserve">koristeći DDS - </w:t>
            </w:r>
            <w:r w:rsidRPr="009269E3">
              <w:rPr>
                <w:rFonts w:ascii="Times New Roman" w:eastAsia="Times New Roman" w:hAnsi="Times New Roman" w:cs="Times New Roman"/>
                <w:i/>
              </w:rPr>
              <w:t xml:space="preserve">Kako čuvamo okoliš-Zanimljivosti </w:t>
            </w:r>
            <w:r w:rsidRPr="009269E3">
              <w:rPr>
                <w:rFonts w:ascii="Times New Roman" w:eastAsia="Times New Roman" w:hAnsi="Times New Roman" w:cs="Times New Roman"/>
              </w:rPr>
              <w:t>(GR)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rješava</w:t>
            </w:r>
            <w:r>
              <w:rPr>
                <w:rFonts w:ascii="Times New Roman" w:eastAsia="Times New Roman" w:hAnsi="Times New Roman" w:cs="Times New Roman"/>
                <w:b/>
              </w:rPr>
              <w:t>ju</w:t>
            </w: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344AC">
              <w:rPr>
                <w:rFonts w:ascii="Times New Roman" w:eastAsia="Times New Roman" w:hAnsi="Times New Roman" w:cs="Times New Roman"/>
              </w:rPr>
              <w:t>pitanja iz istraživanja (GR)</w:t>
            </w:r>
          </w:p>
          <w:p w:rsidR="00CA4E0B" w:rsidRPr="001344AC" w:rsidRDefault="00CA4E0B" w:rsidP="00CA4E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rasprav</w:t>
            </w:r>
            <w:r>
              <w:rPr>
                <w:rFonts w:ascii="Times New Roman" w:eastAsia="Times New Roman" w:hAnsi="Times New Roman" w:cs="Times New Roman"/>
                <w:b/>
              </w:rPr>
              <w:t>ljaju</w:t>
            </w: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344AC">
              <w:rPr>
                <w:rFonts w:ascii="Times New Roman" w:eastAsia="Times New Roman" w:hAnsi="Times New Roman" w:cs="Times New Roman"/>
              </w:rPr>
              <w:t>o rezultatima istraživanja (F, GR)</w:t>
            </w:r>
          </w:p>
          <w:p w:rsidR="00CA4E0B" w:rsidRPr="001344AC" w:rsidRDefault="00CA4E0B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A4E0B" w:rsidRPr="001344AC" w:rsidRDefault="00CA4E0B" w:rsidP="00CA4E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popunjava</w:t>
            </w:r>
            <w:r>
              <w:rPr>
                <w:rFonts w:ascii="Times New Roman" w:eastAsia="Times New Roman" w:hAnsi="Times New Roman" w:cs="Times New Roman"/>
                <w:b/>
              </w:rPr>
              <w:t>ju</w:t>
            </w:r>
            <w:r w:rsidRPr="001344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269E3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6.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A4E0B" w:rsidRPr="001344AC" w:rsidRDefault="00CA4E0B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344AC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praćenje rada učenika, </w:t>
            </w:r>
            <w:r w:rsidRPr="001344AC">
              <w:rPr>
                <w:rFonts w:ascii="Times New Roman" w:eastAsia="Times New Roman" w:hAnsi="Times New Roman" w:cs="Times New Roman"/>
                <w:color w:val="00B050"/>
              </w:rPr>
              <w:t xml:space="preserve">provjera rezultata </w:t>
            </w:r>
            <w:r w:rsidRPr="001344AC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istraživanja i odgovora na pitanja u RB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 davanje potrebnih informacija, korekcije po potrebi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344AC">
              <w:rPr>
                <w:rFonts w:ascii="Times New Roman" w:eastAsia="Times New Roman" w:hAnsi="Times New Roman" w:cs="Times New Roman"/>
                <w:color w:val="00B050"/>
              </w:rPr>
              <w:t xml:space="preserve">- razgovor, korekcije po potrebi 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BACC6" w:themeColor="accent5"/>
              </w:rPr>
            </w:pPr>
            <w:r w:rsidRPr="001344AC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4BACC6" w:themeColor="accent5"/>
              </w:rPr>
              <w:t>izlazna kartica</w:t>
            </w: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 xml:space="preserve">odgovoriti na pitanja iz udžbenika </w:t>
            </w:r>
            <w:r w:rsidRPr="001344AC">
              <w:rPr>
                <w:rFonts w:ascii="Times New Roman" w:eastAsia="Times New Roman" w:hAnsi="Times New Roman" w:cs="Times New Roman"/>
                <w:i/>
              </w:rPr>
              <w:t>Provjeri svoje znanje</w:t>
            </w:r>
            <w:r w:rsidRPr="001344AC">
              <w:rPr>
                <w:rFonts w:ascii="Times New Roman" w:eastAsia="Times New Roman" w:hAnsi="Times New Roman" w:cs="Times New Roman"/>
              </w:rPr>
              <w:t xml:space="preserve"> (str. 105.)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odgovoriti na pitanja iz RB str. 101 i 102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auto"/>
          </w:tcPr>
          <w:p w:rsidR="00CA4E0B" w:rsidRPr="001344AC" w:rsidRDefault="00CA4E0B" w:rsidP="00CA4E0B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Koje čestice iz zraka mogu uzrokovati zdravstvene probleme? (R2)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Što uzrokuje alergije? (R2)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Koje su odlike čiste vode? (R1)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Objasni put vode od izvora do slavine. (R3)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Zašto je potrebno piti vodu? (R2)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Zašto je ekološki proizvod skuplji od standardnog proizvoda? (R3)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Koje su dobrobiti od Sunca za zdravlje ljudi? (R2)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Koje su preporuke za boravak na suncu ljeti? (R1)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EEBF6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sudjeluju u svim aktivnostima u grupnom radu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prepoznaju odlike pitke vode i čistog zraka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iznose stav o pravilnoj i uravnoteženoj prehrani u svrhu očuvanja zdravlja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 xml:space="preserve">prepoznaju opasnosti od prekomjernog izlaganja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344AC">
              <w:rPr>
                <w:rFonts w:ascii="Times New Roman" w:eastAsia="Times New Roman" w:hAnsi="Times New Roman" w:cs="Times New Roman"/>
              </w:rPr>
              <w:t>unčevim zrakama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razumiju kako se mogu ljeti zaštititi od jakog UV zračenja</w:t>
            </w: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EEBF6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hAnsi="Times New Roman" w:cs="Times New Roman"/>
                <w:color w:val="000000"/>
              </w:rPr>
              <w:t>istražiti koje vrste hrane su najčešći uzročnici alergija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hAnsi="Times New Roman" w:cs="Times New Roman"/>
                <w:color w:val="000000"/>
              </w:rPr>
              <w:t>istražiti koja oštećenja kože može uzrokovati prekomjerno izlaganje suncu</w:t>
            </w:r>
          </w:p>
          <w:p w:rsidR="00CA4E0B" w:rsidRPr="001344AC" w:rsidRDefault="00CA4E0B" w:rsidP="00CA4E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344AC">
              <w:rPr>
                <w:rFonts w:ascii="Times New Roman" w:hAnsi="Times New Roman" w:cs="Times New Roman"/>
                <w:i/>
                <w:color w:val="000000"/>
              </w:rPr>
              <w:t>Možeš li razbiti šifru na jajima?</w:t>
            </w:r>
            <w:r w:rsidRPr="001344AC">
              <w:rPr>
                <w:rFonts w:ascii="Times New Roman" w:hAnsi="Times New Roman" w:cs="Times New Roman"/>
                <w:color w:val="000000"/>
              </w:rPr>
              <w:t xml:space="preserve"> – istraži značenje slova i brojeva te prezentiraj zaključak o kvaliteti jaja</w:t>
            </w:r>
          </w:p>
        </w:tc>
      </w:tr>
      <w:tr w:rsidR="00CA4E0B" w:rsidRPr="001344AC" w:rsidTr="00F710EA">
        <w:tc>
          <w:tcPr>
            <w:tcW w:w="9510" w:type="dxa"/>
            <w:gridSpan w:val="10"/>
            <w:shd w:val="clear" w:color="auto" w:fill="D9E2F3"/>
          </w:tcPr>
          <w:p w:rsidR="00CA4E0B" w:rsidRPr="001344AC" w:rsidRDefault="00CA4E0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CA4E0B" w:rsidRPr="001344AC" w:rsidTr="00F710EA">
        <w:tc>
          <w:tcPr>
            <w:tcW w:w="9510" w:type="dxa"/>
            <w:gridSpan w:val="10"/>
          </w:tcPr>
          <w:p w:rsidR="00CA4E0B" w:rsidRPr="009269E3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A4E0B" w:rsidRPr="009269E3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69E3">
              <w:rPr>
                <w:rFonts w:ascii="Times New Roman" w:eastAsia="Times New Roman" w:hAnsi="Times New Roman" w:cs="Times New Roman"/>
                <w:b/>
                <w:color w:val="000000"/>
              </w:rPr>
              <w:t>KAKO ČUVAMO VLASTITO ZDRAVLJE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Za zdravlje je potrebno: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- čist zrak; boravak na svježem zraku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- pitka voda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 xml:space="preserve">- kvalitetno uzgojena hrana 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- tjelesna aktivnost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 xml:space="preserve">ALERGIJE – uzrokuje zrak u kojem ima prašine, čestica čađe, čestica peludi 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PITKA VODA – bistra, bez boje, okusa i mirisa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URAVNOTEŽENA PREHRANA – unos dovoljne količine hranjivih tvari, vitamina, minerala i vode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EKOLOŠKI ZDRAVA HRANA – uzgojena na prirodan način, bez umjetnog gnojiva i pesticida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UTJECAJ SUNCA – stvara vitamin D</w:t>
            </w:r>
          </w:p>
          <w:p w:rsidR="00CA4E0B" w:rsidRPr="001344AC" w:rsidRDefault="00CA4E0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44AC">
              <w:rPr>
                <w:rFonts w:ascii="Times New Roman" w:eastAsia="Times New Roman" w:hAnsi="Times New Roman" w:cs="Times New Roman"/>
                <w:color w:val="000000"/>
              </w:rPr>
              <w:t>- ljeti izbjegavati borav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1344AC">
              <w:rPr>
                <w:rFonts w:ascii="Times New Roman" w:eastAsia="Times New Roman" w:hAnsi="Times New Roman" w:cs="Times New Roman"/>
                <w:color w:val="000000"/>
              </w:rPr>
              <w:t xml:space="preserve">k na suncu od 10 – 17 sati </w:t>
            </w:r>
            <w:r w:rsidRPr="001344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CA4E0B" w:rsidRPr="001344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344A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Nastavni listić 1. Rubrika za vrednovanje izlaganja</w:t>
            </w:r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Nastavni listić 2. Istraživanje – peludni kalendar</w:t>
            </w:r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 xml:space="preserve">Nastavni listić 3. Istraživanje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1344AC">
              <w:rPr>
                <w:rFonts w:ascii="Times New Roman" w:eastAsia="Times New Roman" w:hAnsi="Times New Roman" w:cs="Times New Roman"/>
              </w:rPr>
              <w:t xml:space="preserve"> ambrozija</w:t>
            </w:r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 xml:space="preserve">Nastavni listić 4. Izlazna kartica za </w:t>
            </w:r>
            <w:proofErr w:type="spellStart"/>
            <w:r w:rsidRPr="001344AC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>Nastavni listić 5. Izrada oglasa za iznajmljivanje pčela</w:t>
            </w:r>
          </w:p>
          <w:p w:rsidR="00CA4E0B" w:rsidRPr="001344AC" w:rsidRDefault="00CA4E0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4AC">
              <w:rPr>
                <w:rFonts w:ascii="Times New Roman" w:eastAsia="Times New Roman" w:hAnsi="Times New Roman" w:cs="Times New Roman"/>
              </w:rPr>
              <w:t xml:space="preserve">Nastavni listić 6. Izlazna kartica za </w:t>
            </w:r>
            <w:proofErr w:type="spellStart"/>
            <w:r w:rsidRPr="001344AC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1344AC">
              <w:rPr>
                <w:rFonts w:ascii="Times New Roman" w:eastAsia="Times New Roman" w:hAnsi="Times New Roman" w:cs="Times New Roman"/>
              </w:rPr>
              <w:t>: Kako očuvati zdravlje</w:t>
            </w:r>
          </w:p>
        </w:tc>
      </w:tr>
    </w:tbl>
    <w:p w:rsidR="00CA4E0B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A4E0B" w:rsidRDefault="00CA4E0B" w:rsidP="00CA4E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CA4E0B" w:rsidRPr="00887BA0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87BA0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1344AC">
        <w:rPr>
          <w:rFonts w:ascii="Times New Roman" w:eastAsia="Times New Roman" w:hAnsi="Times New Roman" w:cs="Times New Roman"/>
          <w:b/>
          <w:bCs/>
          <w:color w:val="4F81BD" w:themeColor="accent1"/>
        </w:rPr>
        <w:t>Rubrika za vrednovanje izlaganja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1205"/>
        <w:gridCol w:w="1205"/>
        <w:gridCol w:w="3084"/>
      </w:tblGrid>
      <w:tr w:rsidR="00CA4E0B" w:rsidRPr="001344AC" w:rsidTr="00F710EA">
        <w:tc>
          <w:tcPr>
            <w:tcW w:w="379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44AC">
              <w:rPr>
                <w:rFonts w:ascii="Times New Roman" w:eastAsia="Times New Roman" w:hAnsi="Times New Roman" w:cs="Times New Roman"/>
                <w:b/>
                <w:bCs/>
              </w:rPr>
              <w:t>ELEMENTI VREDNOVANJA:</w:t>
            </w: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44AC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</w:t>
            </w:r>
            <w:r w:rsidRPr="001344AC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60218" cy="360218"/>
                  <wp:effectExtent l="0" t="0" r="0" b="0"/>
                  <wp:docPr id="86" name="Grafika 1" descr="Kvač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32" cy="392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44AC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 </w:t>
            </w:r>
            <w:r w:rsidRPr="001344AC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74073" cy="374073"/>
                  <wp:effectExtent l="0" t="0" r="0" b="0"/>
                  <wp:docPr id="87" name="Grafika 2" descr="Zatv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ose.svg"/>
                          <pic:cNvPicPr/>
                        </pic:nvPicPr>
                        <pic:blipFill>
                          <a:blip r:embed="rId2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46" cy="38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SUGESTIJA</w:t>
            </w:r>
          </w:p>
        </w:tc>
      </w:tr>
      <w:tr w:rsidR="00CA4E0B" w:rsidRPr="001344AC" w:rsidTr="00F710EA">
        <w:tc>
          <w:tcPr>
            <w:tcW w:w="379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1344AC">
              <w:rPr>
                <w:rFonts w:ascii="Times New Roman" w:eastAsia="Times New Roman" w:hAnsi="Times New Roman" w:cs="Times New Roman"/>
                <w:bCs/>
              </w:rPr>
              <w:t>Govori glasno i razumljivo.</w:t>
            </w: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A4E0B" w:rsidRPr="001344AC" w:rsidTr="00F710EA">
        <w:tc>
          <w:tcPr>
            <w:tcW w:w="379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1344AC">
              <w:rPr>
                <w:rFonts w:ascii="Times New Roman" w:eastAsia="Times New Roman" w:hAnsi="Times New Roman" w:cs="Times New Roman"/>
                <w:bCs/>
              </w:rPr>
              <w:t>Ističe bitne pojmove i objašnjava ih s razumijevanjem.</w:t>
            </w: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A4E0B" w:rsidRPr="001344AC" w:rsidTr="00F710EA">
        <w:tc>
          <w:tcPr>
            <w:tcW w:w="379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1344AC">
              <w:rPr>
                <w:rFonts w:ascii="Times New Roman" w:eastAsia="Times New Roman" w:hAnsi="Times New Roman" w:cs="Times New Roman"/>
                <w:bCs/>
              </w:rPr>
              <w:t>Izlaganje prati plakat/prezentaciju</w:t>
            </w: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A4E0B" w:rsidRPr="001344AC" w:rsidTr="00F710EA">
        <w:tc>
          <w:tcPr>
            <w:tcW w:w="379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1344AC">
              <w:rPr>
                <w:rFonts w:ascii="Times New Roman" w:eastAsia="Times New Roman" w:hAnsi="Times New Roman" w:cs="Times New Roman"/>
                <w:bCs/>
              </w:rPr>
              <w:t>Izlaganje je zanimljivo.</w:t>
            </w: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</w:tcPr>
          <w:p w:rsidR="00CA4E0B" w:rsidRPr="001344AC" w:rsidRDefault="00CA4E0B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A4E0B" w:rsidRPr="001344AC" w:rsidRDefault="00CA4E0B" w:rsidP="00CA4E0B">
      <w:pPr>
        <w:spacing w:after="0" w:line="360" w:lineRule="auto"/>
        <w:rPr>
          <w:rFonts w:ascii="Times New Roman" w:hAnsi="Times New Roman" w:cs="Times New Roman"/>
        </w:rPr>
      </w:pP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CA4E0B" w:rsidRPr="00C91B93" w:rsidRDefault="00CA4E0B" w:rsidP="00CA4E0B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sym w:font="Wingdings" w:char="F022"/>
      </w:r>
      <w:r w:rsidRPr="00C91B93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CA4E0B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CA4E0B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  <w:r w:rsidRPr="001344AC">
        <w:rPr>
          <w:rFonts w:ascii="Times New Roman" w:eastAsiaTheme="minorHAnsi" w:hAnsi="Times New Roman" w:cs="Times New Roman"/>
          <w:b/>
          <w:lang w:eastAsia="en-US"/>
        </w:rPr>
        <w:t xml:space="preserve">Nastavni listić 2. </w:t>
      </w: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Alergije su veliki zdravstveni problem. Posebno s</w:t>
      </w:r>
      <w:r>
        <w:rPr>
          <w:rFonts w:ascii="Times New Roman" w:eastAsiaTheme="minorHAnsi" w:hAnsi="Times New Roman" w:cs="Times New Roman"/>
          <w:lang w:eastAsia="en-US"/>
        </w:rPr>
        <w:t>e</w:t>
      </w:r>
      <w:r w:rsidRPr="001344AC">
        <w:rPr>
          <w:rFonts w:ascii="Times New Roman" w:eastAsiaTheme="minorHAnsi" w:hAnsi="Times New Roman" w:cs="Times New Roman"/>
          <w:lang w:eastAsia="en-US"/>
        </w:rPr>
        <w:t xml:space="preserve"> čest</w:t>
      </w:r>
      <w:r>
        <w:rPr>
          <w:rFonts w:ascii="Times New Roman" w:eastAsiaTheme="minorHAnsi" w:hAnsi="Times New Roman" w:cs="Times New Roman"/>
          <w:lang w:eastAsia="en-US"/>
        </w:rPr>
        <w:t>o javljaju</w:t>
      </w:r>
      <w:r w:rsidRPr="001344AC">
        <w:rPr>
          <w:rFonts w:ascii="Times New Roman" w:eastAsiaTheme="minorHAnsi" w:hAnsi="Times New Roman" w:cs="Times New Roman"/>
          <w:lang w:eastAsia="en-US"/>
        </w:rPr>
        <w:t xml:space="preserve"> u vrijeme stvaranja peludi biljaka. </w:t>
      </w:r>
      <w:r>
        <w:rPr>
          <w:rFonts w:ascii="Times New Roman" w:eastAsiaTheme="minorHAnsi" w:hAnsi="Times New Roman" w:cs="Times New Roman"/>
          <w:lang w:eastAsia="en-US"/>
        </w:rPr>
        <w:t>B</w:t>
      </w:r>
      <w:r w:rsidRPr="001344AC">
        <w:rPr>
          <w:rFonts w:ascii="Times New Roman" w:eastAsiaTheme="minorHAnsi" w:hAnsi="Times New Roman" w:cs="Times New Roman"/>
          <w:lang w:eastAsia="en-US"/>
        </w:rPr>
        <w:t xml:space="preserve">iljne vrste ne cvjetaju u isto vrijeme te je ljudima koji imaju problema s alergijama neophodno poznavati u koje vrijeme godine mogu očekivati poteškoće s alergijom. </w:t>
      </w: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Peludni kalendar s prognozama za svaki dan možeš pronaći na:</w:t>
      </w: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color w:val="0000FF"/>
          <w:u w:val="single"/>
          <w:lang w:eastAsia="en-US"/>
        </w:rPr>
      </w:pPr>
      <w:hyperlink r:id="rId213" w:history="1">
        <w:r w:rsidRPr="001344AC">
          <w:rPr>
            <w:rFonts w:ascii="Times New Roman" w:eastAsiaTheme="minorHAnsi" w:hAnsi="Times New Roman" w:cs="Times New Roman"/>
            <w:color w:val="0000FF"/>
            <w:u w:val="single"/>
            <w:lang w:eastAsia="en-US"/>
          </w:rPr>
          <w:t>http://www.plivazdravlje.hr/alergije/prognoza</w:t>
        </w:r>
      </w:hyperlink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344AC">
        <w:rPr>
          <w:rFonts w:ascii="Times New Roman" w:eastAsiaTheme="minorHAnsi" w:hAnsi="Times New Roman" w:cs="Times New Roman"/>
          <w:lang w:eastAsia="en-US"/>
        </w:rPr>
        <w:t>Istraži kakva je peludna prognoza u tvom kraju. Koje biljke sada stvaraju veću količinu peludi u tvom kraju</w:t>
      </w:r>
      <w:r>
        <w:rPr>
          <w:rFonts w:ascii="Times New Roman" w:eastAsiaTheme="minorHAnsi" w:hAnsi="Times New Roman" w:cs="Times New Roman"/>
          <w:lang w:eastAsia="en-US"/>
        </w:rPr>
        <w:t>?</w:t>
      </w: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</w:t>
      </w: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Uočavaš li te biljke na putu od tvoje kuće/stana do škole? ___________________________________________________________________________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</w:t>
      </w: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CA4E0B" w:rsidRDefault="00CA4E0B" w:rsidP="00CA4E0B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br w:type="page"/>
      </w:r>
    </w:p>
    <w:p w:rsidR="00CA4E0B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  <w:r w:rsidRPr="001344AC">
        <w:rPr>
          <w:rFonts w:ascii="Times New Roman" w:eastAsiaTheme="minorHAnsi" w:hAnsi="Times New Roman" w:cs="Times New Roman"/>
          <w:b/>
          <w:lang w:eastAsia="en-US"/>
        </w:rPr>
        <w:lastRenderedPageBreak/>
        <w:t>Nastavni listić 3.</w:t>
      </w: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 xml:space="preserve">Prouči publikaciju o ambroziji na: </w:t>
      </w:r>
      <w:hyperlink r:id="rId214" w:history="1">
        <w:r w:rsidRPr="001344AC">
          <w:rPr>
            <w:rFonts w:ascii="Times New Roman" w:eastAsiaTheme="minorHAnsi" w:hAnsi="Times New Roman" w:cs="Times New Roman"/>
            <w:color w:val="0000FF"/>
            <w:u w:val="single"/>
            <w:lang w:eastAsia="en-US"/>
          </w:rPr>
          <w:t>http://www.haop.hr/sites/default/files/uploads/publications/Brosure/S.O.S.-Ambrozija-svuda-oko-nas.pdf</w:t>
        </w:r>
      </w:hyperlink>
      <w:r w:rsidRPr="001344AC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CA4E0B" w:rsidRPr="001344AC" w:rsidRDefault="00CA4E0B" w:rsidP="00CA4E0B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te odgovori na pitanja:</w:t>
      </w:r>
    </w:p>
    <w:p w:rsidR="00CA4E0B" w:rsidRPr="001344AC" w:rsidRDefault="00CA4E0B" w:rsidP="00CA4E0B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Koje je prirodno stanište i porijeklo ambrozije?</w:t>
      </w:r>
    </w:p>
    <w:p w:rsidR="00CA4E0B" w:rsidRPr="001344AC" w:rsidRDefault="00CA4E0B" w:rsidP="00CA4E0B">
      <w:pPr>
        <w:tabs>
          <w:tab w:val="left" w:pos="426"/>
        </w:tabs>
        <w:spacing w:after="0" w:line="360" w:lineRule="auto"/>
        <w:contextualSpacing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_____________</w:t>
      </w:r>
    </w:p>
    <w:p w:rsidR="00CA4E0B" w:rsidRPr="001344AC" w:rsidRDefault="00CA4E0B" w:rsidP="00CA4E0B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Kako se ambrozija unijela na naše područje?</w:t>
      </w:r>
    </w:p>
    <w:p w:rsidR="00CA4E0B" w:rsidRPr="001344AC" w:rsidRDefault="00CA4E0B" w:rsidP="00CA4E0B">
      <w:pPr>
        <w:tabs>
          <w:tab w:val="left" w:pos="426"/>
        </w:tabs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</w:t>
      </w:r>
    </w:p>
    <w:p w:rsidR="00CA4E0B" w:rsidRPr="001344AC" w:rsidRDefault="00CA4E0B" w:rsidP="00CA4E0B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 xml:space="preserve">Zašto nema alergija na ambroziju u travnju i svibnju? </w:t>
      </w:r>
    </w:p>
    <w:p w:rsidR="00CA4E0B" w:rsidRPr="001344AC" w:rsidRDefault="00CA4E0B" w:rsidP="00CA4E0B">
      <w:pPr>
        <w:tabs>
          <w:tab w:val="left" w:pos="426"/>
        </w:tabs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</w:t>
      </w:r>
    </w:p>
    <w:p w:rsidR="00CA4E0B" w:rsidRPr="001344AC" w:rsidRDefault="00CA4E0B" w:rsidP="00CA4E0B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Koliki broj peludnih zrnaca može proizvesti jedna biljka tijekom sezone stvaranja peludi?</w:t>
      </w:r>
    </w:p>
    <w:p w:rsidR="00CA4E0B" w:rsidRPr="001344AC" w:rsidRDefault="00CA4E0B" w:rsidP="00CA4E0B">
      <w:pPr>
        <w:tabs>
          <w:tab w:val="left" w:pos="426"/>
        </w:tabs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</w:t>
      </w:r>
    </w:p>
    <w:p w:rsidR="00CA4E0B" w:rsidRPr="001344AC" w:rsidRDefault="00CA4E0B" w:rsidP="00CA4E0B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 xml:space="preserve">Koju udaljenost može prijeći peludno zrnce nošeno vjetrom? </w:t>
      </w:r>
    </w:p>
    <w:p w:rsidR="00CA4E0B" w:rsidRPr="001344AC" w:rsidRDefault="00CA4E0B" w:rsidP="00CA4E0B">
      <w:pPr>
        <w:tabs>
          <w:tab w:val="left" w:pos="426"/>
        </w:tabs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1344AC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</w:t>
      </w:r>
    </w:p>
    <w:p w:rsidR="00CA4E0B" w:rsidRPr="001344AC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A4E0B" w:rsidRPr="00C91B93" w:rsidRDefault="00CA4E0B" w:rsidP="00CA4E0B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sym w:font="Wingdings" w:char="F022"/>
      </w:r>
      <w:r w:rsidRPr="00C91B93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CA4E0B" w:rsidRPr="001344AC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A4E0B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344AC">
        <w:rPr>
          <w:rFonts w:ascii="Times New Roman" w:eastAsia="Times New Roman" w:hAnsi="Times New Roman" w:cs="Times New Roman"/>
          <w:b/>
        </w:rPr>
        <w:t>Nastavni listić 4.</w:t>
      </w:r>
    </w:p>
    <w:p w:rsidR="00CA4E0B" w:rsidRPr="001344AC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A4E0B" w:rsidRPr="00464337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464337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464337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</w:p>
    <w:p w:rsidR="00CA4E0B" w:rsidRPr="001344AC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b/>
          <w:color w:val="4BACC6" w:themeColor="accent5"/>
        </w:rPr>
      </w:pPr>
    </w:p>
    <w:p w:rsidR="00CA4E0B" w:rsidRPr="001344AC" w:rsidRDefault="00CA4E0B" w:rsidP="00CA4E0B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</w:pPr>
      <w:r w:rsidRPr="001344AC">
        <w:t xml:space="preserve">Napiši tri rečenice o očuvanju zdravlja. Prilikom pisanja rečenica </w:t>
      </w:r>
      <w:r>
        <w:t>upotrijebi</w:t>
      </w:r>
      <w:r w:rsidRPr="001344AC">
        <w:t xml:space="preserve"> pojmove: zdravlje, alergij</w:t>
      </w:r>
      <w:r>
        <w:t>a</w:t>
      </w:r>
      <w:r w:rsidRPr="001344AC">
        <w:t xml:space="preserve">, pitka voda, ekološki uzgojena hrana, pravilna i uravnotežena prehrana. </w:t>
      </w:r>
    </w:p>
    <w:p w:rsidR="00CA4E0B" w:rsidRDefault="00CA4E0B" w:rsidP="00CA4E0B">
      <w:pPr>
        <w:pStyle w:val="ListParagraph"/>
        <w:tabs>
          <w:tab w:val="left" w:pos="426"/>
        </w:tabs>
        <w:spacing w:line="360" w:lineRule="auto"/>
        <w:ind w:left="0"/>
      </w:pPr>
      <w:r w:rsidRPr="001344AC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A4E0B" w:rsidRPr="001344AC" w:rsidRDefault="00CA4E0B" w:rsidP="00CA4E0B">
      <w:pPr>
        <w:pStyle w:val="ListParagraph"/>
        <w:tabs>
          <w:tab w:val="left" w:pos="426"/>
        </w:tabs>
        <w:spacing w:line="360" w:lineRule="auto"/>
        <w:ind w:left="0"/>
      </w:pPr>
      <w:r w:rsidRPr="001344AC">
        <w:t>______________________________________________________________________________________________________________________________________________________</w:t>
      </w:r>
    </w:p>
    <w:p w:rsidR="00CA4E0B" w:rsidRDefault="00CA4E0B" w:rsidP="00CA4E0B">
      <w:pPr>
        <w:pStyle w:val="ListParagraph"/>
        <w:tabs>
          <w:tab w:val="left" w:pos="426"/>
        </w:tabs>
        <w:spacing w:line="360" w:lineRule="auto"/>
        <w:ind w:left="0"/>
      </w:pPr>
    </w:p>
    <w:p w:rsidR="00CA4E0B" w:rsidRPr="001344AC" w:rsidRDefault="00CA4E0B" w:rsidP="00CA4E0B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</w:pPr>
      <w:r w:rsidRPr="001344AC">
        <w:t xml:space="preserve">Napiši jedno pitanje na koje želiš dobiti odgovor tijekom </w:t>
      </w:r>
      <w:r>
        <w:t>sljedeće</w:t>
      </w:r>
      <w:r w:rsidRPr="001344AC">
        <w:t xml:space="preserve">g sata, a povezano je s današnjom temom. </w:t>
      </w:r>
    </w:p>
    <w:p w:rsidR="00CA4E0B" w:rsidRPr="001344AC" w:rsidRDefault="00CA4E0B" w:rsidP="00CA4E0B">
      <w:pPr>
        <w:pStyle w:val="ListParagraph"/>
        <w:tabs>
          <w:tab w:val="left" w:pos="426"/>
        </w:tabs>
        <w:spacing w:line="360" w:lineRule="auto"/>
        <w:ind w:left="0"/>
      </w:pPr>
      <w:r w:rsidRPr="001344AC">
        <w:t>___________________________________________________________________________</w:t>
      </w:r>
    </w:p>
    <w:p w:rsidR="00CA4E0B" w:rsidRDefault="00CA4E0B" w:rsidP="00CA4E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CA4E0B" w:rsidRPr="001344AC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344AC">
        <w:rPr>
          <w:rFonts w:ascii="Times New Roman" w:eastAsia="Times New Roman" w:hAnsi="Times New Roman" w:cs="Times New Roman"/>
          <w:b/>
        </w:rPr>
        <w:lastRenderedPageBreak/>
        <w:t xml:space="preserve">Nastavni listić 5. </w:t>
      </w:r>
    </w:p>
    <w:p w:rsidR="00CA4E0B" w:rsidRPr="001344AC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A4E0B" w:rsidRPr="001344AC" w:rsidRDefault="00CA4E0B" w:rsidP="00CA4E0B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1344AC">
        <w:rPr>
          <w:rFonts w:ascii="Times New Roman" w:eastAsia="Times New Roman" w:hAnsi="Times New Roman" w:cs="Times New Roman"/>
        </w:rPr>
        <w:t xml:space="preserve">Pomoć za izvršavanje ovog zadatka možeš pronaći u DDS – </w:t>
      </w:r>
      <w:r w:rsidRPr="001344AC">
        <w:rPr>
          <w:rFonts w:ascii="Times New Roman" w:eastAsia="Times New Roman" w:hAnsi="Times New Roman" w:cs="Times New Roman"/>
          <w:i/>
        </w:rPr>
        <w:t>Kako čuvamo okoliš – Zanimljivosti.</w:t>
      </w:r>
    </w:p>
    <w:p w:rsidR="00CA4E0B" w:rsidRPr="001344AC" w:rsidRDefault="00CA4E0B" w:rsidP="00CA4E0B">
      <w:pPr>
        <w:spacing w:after="0" w:line="360" w:lineRule="auto"/>
        <w:rPr>
          <w:rFonts w:ascii="Times New Roman" w:hAnsi="Times New Roman" w:cs="Times New Roman"/>
        </w:rPr>
      </w:pPr>
      <w:r w:rsidRPr="001344AC">
        <w:rPr>
          <w:rFonts w:ascii="Times New Roman" w:hAnsi="Times New Roman" w:cs="Times New Roman"/>
        </w:rPr>
        <w:t xml:space="preserve">Poljoprivredni usjevi ovise o oprašivanju kukaca što znači da je </w:t>
      </w:r>
      <w:proofErr w:type="spellStart"/>
      <w:r w:rsidRPr="001344AC">
        <w:rPr>
          <w:rFonts w:ascii="Times New Roman" w:hAnsi="Times New Roman" w:cs="Times New Roman"/>
        </w:rPr>
        <w:t>bioraznolikost</w:t>
      </w:r>
      <w:proofErr w:type="spellEnd"/>
      <w:r w:rsidRPr="001344AC">
        <w:rPr>
          <w:rFonts w:ascii="Times New Roman" w:hAnsi="Times New Roman" w:cs="Times New Roman"/>
        </w:rPr>
        <w:t xml:space="preserve"> u poljoprivredi potrebna da bismo mogli uzgajati prehrambene proizvode. </w:t>
      </w:r>
    </w:p>
    <w:p w:rsidR="00CA4E0B" w:rsidRPr="001344AC" w:rsidRDefault="00CA4E0B" w:rsidP="00CA4E0B">
      <w:pPr>
        <w:spacing w:after="0" w:line="360" w:lineRule="auto"/>
        <w:rPr>
          <w:rFonts w:ascii="Times New Roman" w:hAnsi="Times New Roman" w:cs="Times New Roman"/>
        </w:rPr>
      </w:pPr>
      <w:r w:rsidRPr="001344AC">
        <w:rPr>
          <w:rFonts w:ascii="Times New Roman" w:hAnsi="Times New Roman" w:cs="Times New Roman"/>
        </w:rPr>
        <w:t xml:space="preserve">Diljem svijeta nestaju neke životinjske vrste – u EU-u se smanjuje broj približno 40 % vrsta pčela. </w:t>
      </w:r>
    </w:p>
    <w:p w:rsidR="00CA4E0B" w:rsidRPr="001344AC" w:rsidRDefault="00CA4E0B" w:rsidP="00CA4E0B">
      <w:pPr>
        <w:spacing w:after="0" w:line="360" w:lineRule="auto"/>
        <w:rPr>
          <w:rFonts w:ascii="Times New Roman" w:hAnsi="Times New Roman" w:cs="Times New Roman"/>
        </w:rPr>
      </w:pPr>
      <w:r w:rsidRPr="001344AC">
        <w:rPr>
          <w:rFonts w:ascii="Times New Roman" w:hAnsi="Times New Roman" w:cs="Times New Roman"/>
        </w:rPr>
        <w:t xml:space="preserve">Bez </w:t>
      </w:r>
      <w:proofErr w:type="spellStart"/>
      <w:r w:rsidRPr="001344AC">
        <w:rPr>
          <w:rFonts w:ascii="Times New Roman" w:hAnsi="Times New Roman" w:cs="Times New Roman"/>
        </w:rPr>
        <w:t>bioraznolikosti</w:t>
      </w:r>
      <w:proofErr w:type="spellEnd"/>
      <w:r w:rsidRPr="001344AC">
        <w:rPr>
          <w:rFonts w:ascii="Times New Roman" w:hAnsi="Times New Roman" w:cs="Times New Roman"/>
        </w:rPr>
        <w:t xml:space="preserve"> i kukaca poljoprivrednici bi morali ručno oprašivati usjeve, što bi koštalo milijarde </w:t>
      </w:r>
      <w:r>
        <w:rPr>
          <w:rFonts w:ascii="Times New Roman" w:hAnsi="Times New Roman" w:cs="Times New Roman"/>
        </w:rPr>
        <w:t xml:space="preserve">eura </w:t>
      </w:r>
      <w:r w:rsidRPr="001344AC">
        <w:rPr>
          <w:rFonts w:ascii="Times New Roman" w:hAnsi="Times New Roman" w:cs="Times New Roman"/>
        </w:rPr>
        <w:t>godišnje. Poljoprivrednici sve više provode „</w:t>
      </w:r>
      <w:proofErr w:type="spellStart"/>
      <w:r w:rsidRPr="001344AC">
        <w:rPr>
          <w:rFonts w:ascii="Times New Roman" w:hAnsi="Times New Roman" w:cs="Times New Roman"/>
        </w:rPr>
        <w:t>zeleniju</w:t>
      </w:r>
      <w:proofErr w:type="spellEnd"/>
      <w:r w:rsidRPr="001344AC">
        <w:rPr>
          <w:rFonts w:ascii="Times New Roman" w:hAnsi="Times New Roman" w:cs="Times New Roman"/>
        </w:rPr>
        <w:t xml:space="preserve">” ili održiviju poljoprivredu, čuvajući </w:t>
      </w:r>
      <w:proofErr w:type="spellStart"/>
      <w:r w:rsidRPr="001344AC">
        <w:rPr>
          <w:rFonts w:ascii="Times New Roman" w:hAnsi="Times New Roman" w:cs="Times New Roman"/>
        </w:rPr>
        <w:t>bioraznolikost</w:t>
      </w:r>
      <w:proofErr w:type="spellEnd"/>
      <w:r w:rsidRPr="001344AC">
        <w:rPr>
          <w:rFonts w:ascii="Times New Roman" w:hAnsi="Times New Roman" w:cs="Times New Roman"/>
        </w:rPr>
        <w:t xml:space="preserve">, štiteći divlja staništa i radeći na očuvanju oprašivača (kukaca) na sljedeće načine: </w:t>
      </w:r>
    </w:p>
    <w:p w:rsidR="00CA4E0B" w:rsidRPr="001344AC" w:rsidRDefault="00CA4E0B" w:rsidP="00CA4E0B">
      <w:pPr>
        <w:pStyle w:val="ListParagraph"/>
        <w:numPr>
          <w:ilvl w:val="0"/>
          <w:numId w:val="2"/>
        </w:numPr>
        <w:spacing w:line="360" w:lineRule="auto"/>
      </w:pPr>
      <w:r w:rsidRPr="001344AC">
        <w:t>održavanjem prirodnih staništa, poput livada, travnatih pašnjaka, močvara, brežuljaka i jezeraca</w:t>
      </w:r>
    </w:p>
    <w:p w:rsidR="00CA4E0B" w:rsidRPr="001344AC" w:rsidRDefault="00CA4E0B" w:rsidP="00CA4E0B">
      <w:pPr>
        <w:pStyle w:val="ListParagraph"/>
        <w:numPr>
          <w:ilvl w:val="0"/>
          <w:numId w:val="2"/>
        </w:numPr>
        <w:spacing w:line="360" w:lineRule="auto"/>
      </w:pPr>
      <w:r w:rsidRPr="001344AC">
        <w:t>obnovom krajolika divljim cvijećem i živicom po rubovima imanja</w:t>
      </w:r>
    </w:p>
    <w:p w:rsidR="00CA4E0B" w:rsidRPr="001344AC" w:rsidRDefault="00CA4E0B" w:rsidP="00CA4E0B">
      <w:pPr>
        <w:pStyle w:val="ListParagraph"/>
        <w:numPr>
          <w:ilvl w:val="0"/>
          <w:numId w:val="2"/>
        </w:numPr>
        <w:spacing w:line="360" w:lineRule="auto"/>
      </w:pPr>
      <w:r w:rsidRPr="001344AC">
        <w:t>sijanjem različitoga prirodnog sjemenja za biljke i usjeve.</w:t>
      </w:r>
    </w:p>
    <w:p w:rsidR="00CA4E0B" w:rsidRPr="001344AC" w:rsidRDefault="00CA4E0B" w:rsidP="00CA4E0B">
      <w:pPr>
        <w:spacing w:after="0" w:line="360" w:lineRule="auto"/>
        <w:rPr>
          <w:rFonts w:ascii="Times New Roman" w:hAnsi="Times New Roman" w:cs="Times New Roman"/>
        </w:rPr>
      </w:pPr>
    </w:p>
    <w:p w:rsidR="00CA4E0B" w:rsidRPr="001344AC" w:rsidRDefault="00CA4E0B" w:rsidP="00CA4E0B">
      <w:pPr>
        <w:pStyle w:val="ListParagraph"/>
        <w:numPr>
          <w:ilvl w:val="0"/>
          <w:numId w:val="5"/>
        </w:numPr>
        <w:spacing w:line="360" w:lineRule="auto"/>
      </w:pPr>
      <w:r w:rsidRPr="001344AC">
        <w:t xml:space="preserve">Predložite praktične savjete za </w:t>
      </w:r>
      <w:proofErr w:type="spellStart"/>
      <w:r w:rsidRPr="001344AC">
        <w:t>ozelenjavanje</w:t>
      </w:r>
      <w:proofErr w:type="spellEnd"/>
      <w:r w:rsidRPr="001344AC">
        <w:t xml:space="preserve"> površina koje bi poljoprivrednici mogli primijeniti za održavanje </w:t>
      </w:r>
      <w:proofErr w:type="spellStart"/>
      <w:r w:rsidRPr="001344AC">
        <w:t>bioraznolikosti</w:t>
      </w:r>
      <w:proofErr w:type="spellEnd"/>
      <w:r w:rsidRPr="001344AC">
        <w:t>.</w:t>
      </w:r>
    </w:p>
    <w:p w:rsidR="00CA4E0B" w:rsidRPr="001344AC" w:rsidRDefault="00CA4E0B" w:rsidP="00CA4E0B">
      <w:pPr>
        <w:pStyle w:val="ListParagraph"/>
        <w:spacing w:line="360" w:lineRule="auto"/>
      </w:pPr>
      <w:r w:rsidRPr="001344A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E0B" w:rsidRPr="001344AC" w:rsidRDefault="00CA4E0B" w:rsidP="00CA4E0B">
      <w:pPr>
        <w:pStyle w:val="ListParagraph"/>
        <w:spacing w:line="360" w:lineRule="auto"/>
      </w:pPr>
    </w:p>
    <w:p w:rsidR="00CA4E0B" w:rsidRPr="001344AC" w:rsidRDefault="00CA4E0B" w:rsidP="00CA4E0B">
      <w:pPr>
        <w:pStyle w:val="ListParagraph"/>
        <w:numPr>
          <w:ilvl w:val="0"/>
          <w:numId w:val="5"/>
        </w:numPr>
        <w:spacing w:line="360" w:lineRule="auto"/>
      </w:pPr>
      <w:r w:rsidRPr="001344AC">
        <w:t>Zamislite da ste pčelari. Iznajmljujete košnice poljoprivrednicima kao pomoć pri oprašivanju usjeva. Napravite oglas za rubriku lokalnih novina namijenjen poljoprivrednicima i oglasite da iznajmljujete pčele za oprašivanje biljaka i polja s usjevima.</w:t>
      </w:r>
    </w:p>
    <w:p w:rsidR="00CA4E0B" w:rsidRDefault="00CA4E0B" w:rsidP="00CA4E0B">
      <w:pPr>
        <w:pStyle w:val="ListParagraph"/>
        <w:spacing w:line="360" w:lineRule="auto"/>
      </w:pPr>
      <w:r w:rsidRPr="001344AC">
        <w:t>OGLAS</w:t>
      </w:r>
    </w:p>
    <w:p w:rsidR="00CA4E0B" w:rsidRDefault="00CA4E0B" w:rsidP="00CA4E0B">
      <w:pPr>
        <w:pStyle w:val="ListParagraph"/>
        <w:spacing w:line="360" w:lineRule="auto"/>
      </w:pPr>
    </w:p>
    <w:p w:rsidR="00CA4E0B" w:rsidRDefault="00CA4E0B" w:rsidP="00CA4E0B">
      <w:pPr>
        <w:pStyle w:val="ListParagraph"/>
        <w:spacing w:line="360" w:lineRule="auto"/>
      </w:pPr>
    </w:p>
    <w:p w:rsidR="00CA4E0B" w:rsidRDefault="00CA4E0B" w:rsidP="00CA4E0B">
      <w:pPr>
        <w:pStyle w:val="ListParagraph"/>
        <w:spacing w:line="360" w:lineRule="auto"/>
      </w:pPr>
    </w:p>
    <w:p w:rsidR="00CA4E0B" w:rsidRDefault="00CA4E0B" w:rsidP="00CA4E0B">
      <w:pPr>
        <w:pStyle w:val="ListParagraph"/>
        <w:spacing w:line="360" w:lineRule="auto"/>
      </w:pPr>
    </w:p>
    <w:p w:rsidR="00CA4E0B" w:rsidRDefault="00CA4E0B" w:rsidP="00CA4E0B">
      <w:pPr>
        <w:pStyle w:val="ListParagraph"/>
        <w:spacing w:line="360" w:lineRule="auto"/>
      </w:pPr>
    </w:p>
    <w:p w:rsidR="00CA4E0B" w:rsidRDefault="00CA4E0B" w:rsidP="00CA4E0B">
      <w:pPr>
        <w:pStyle w:val="ListParagraph"/>
        <w:spacing w:line="360" w:lineRule="auto"/>
      </w:pPr>
    </w:p>
    <w:p w:rsidR="00CA4E0B" w:rsidRDefault="00CA4E0B" w:rsidP="00CA4E0B">
      <w:pPr>
        <w:pStyle w:val="ListParagraph"/>
        <w:spacing w:line="360" w:lineRule="auto"/>
      </w:pPr>
    </w:p>
    <w:p w:rsidR="00CA4E0B" w:rsidRPr="001344AC" w:rsidRDefault="00CA4E0B" w:rsidP="00CA4E0B">
      <w:pPr>
        <w:pStyle w:val="ListParagraph"/>
        <w:spacing w:line="360" w:lineRule="auto"/>
      </w:pPr>
    </w:p>
    <w:p w:rsidR="00CA4E0B" w:rsidRDefault="00CA4E0B" w:rsidP="00CA4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344AC">
        <w:rPr>
          <w:rFonts w:ascii="Times New Roman" w:eastAsia="Times New Roman" w:hAnsi="Times New Roman" w:cs="Times New Roman"/>
          <w:b/>
        </w:rPr>
        <w:lastRenderedPageBreak/>
        <w:t>Nastavni listić 6.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4F81BD" w:themeColor="accent1"/>
        </w:rPr>
      </w:pPr>
      <w:r w:rsidRPr="001344AC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1344AC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1344AC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: </w:t>
      </w:r>
      <w:r w:rsidRPr="001344AC">
        <w:rPr>
          <w:rFonts w:ascii="Times New Roman" w:eastAsia="Times New Roman" w:hAnsi="Times New Roman" w:cs="Times New Roman"/>
          <w:b/>
          <w:bCs/>
          <w:i/>
          <w:color w:val="4F81BD" w:themeColor="accent1"/>
        </w:rPr>
        <w:t>Kako očuvati zdravlje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1344AC">
        <w:rPr>
          <w:rFonts w:ascii="Times New Roman" w:eastAsia="Times New Roman" w:hAnsi="Times New Roman" w:cs="Times New Roman"/>
          <w:b/>
          <w:bCs/>
        </w:rPr>
        <w:t>3 nove činjenice o očuvanju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1344AC">
        <w:rPr>
          <w:rFonts w:ascii="Times New Roman" w:eastAsia="Times New Roman" w:hAnsi="Times New Roman" w:cs="Times New Roman"/>
          <w:b/>
          <w:bCs/>
        </w:rPr>
        <w:t>zdravlja koje sada mogu dobro objasniti: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1344A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9184" cy="329184"/>
            <wp:effectExtent l="0" t="0" r="0" b="0"/>
            <wp:docPr id="88" name="Grafika 8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4AC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1344A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9184" cy="329184"/>
            <wp:effectExtent l="0" t="0" r="0" b="0"/>
            <wp:docPr id="89" name="Grafika 7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4AC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1344A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43815" cy="343815"/>
            <wp:effectExtent l="0" t="0" r="0" b="0"/>
            <wp:docPr id="90" name="Grafika 9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1" cy="3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4AC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1344AC">
        <w:rPr>
          <w:rFonts w:ascii="Times New Roman" w:eastAsia="Times New Roman" w:hAnsi="Times New Roman" w:cs="Times New Roman"/>
          <w:b/>
          <w:bCs/>
        </w:rPr>
        <w:t>2</w:t>
      </w:r>
      <w:r w:rsidRPr="001344AC">
        <w:rPr>
          <w:rFonts w:ascii="Times New Roman" w:eastAsia="Times New Roman" w:hAnsi="Times New Roman" w:cs="Times New Roman"/>
        </w:rPr>
        <w:t xml:space="preserve"> </w:t>
      </w:r>
      <w:r w:rsidRPr="001344AC">
        <w:rPr>
          <w:rFonts w:ascii="Times New Roman" w:eastAsia="Times New Roman" w:hAnsi="Times New Roman" w:cs="Times New Roman"/>
          <w:b/>
          <w:bCs/>
        </w:rPr>
        <w:t>činjenice o očuvanju zdravlja koje sam znao/znala i ranije: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1344A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1129" cy="351129"/>
            <wp:effectExtent l="0" t="0" r="0" b="0"/>
            <wp:docPr id="91" name="Grafika 10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1" cy="3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4AC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1344A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8444" cy="358444"/>
            <wp:effectExtent l="0" t="0" r="0" b="0"/>
            <wp:docPr id="92" name="Grafika 11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82" cy="36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4AC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1344AC">
        <w:rPr>
          <w:rFonts w:ascii="Times New Roman" w:eastAsia="Times New Roman" w:hAnsi="Times New Roman" w:cs="Times New Roman"/>
          <w:b/>
          <w:bCs/>
        </w:rPr>
        <w:t>1 činjenica o očuvanju zdravlja za koju trebam dodatno objašnjenje:</w:t>
      </w:r>
    </w:p>
    <w:p w:rsidR="00CA4E0B" w:rsidRPr="001344AC" w:rsidRDefault="00CA4E0B" w:rsidP="00CA4E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1344AC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36499" cy="336499"/>
            <wp:effectExtent l="0" t="0" r="0" b="0"/>
            <wp:docPr id="93" name="Grafika 12" descr="Zabrinut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orriedFaceOutline.svg"/>
                    <pic:cNvPicPr/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7" cy="3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4AC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</w:t>
      </w:r>
    </w:p>
    <w:p w:rsidR="00CA4E0B" w:rsidRPr="001344AC" w:rsidRDefault="00CA4E0B" w:rsidP="00CA4E0B">
      <w:pPr>
        <w:spacing w:after="0" w:line="360" w:lineRule="auto"/>
        <w:rPr>
          <w:rFonts w:ascii="Times New Roman" w:hAnsi="Times New Roman" w:cs="Times New Roman"/>
        </w:rPr>
      </w:pPr>
    </w:p>
    <w:p w:rsidR="000210F5" w:rsidRDefault="00CA4E0B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D48"/>
    <w:multiLevelType w:val="hybridMultilevel"/>
    <w:tmpl w:val="ABD81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C563171"/>
    <w:multiLevelType w:val="hybridMultilevel"/>
    <w:tmpl w:val="1054C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D7C1E9C"/>
    <w:multiLevelType w:val="hybridMultilevel"/>
    <w:tmpl w:val="37D40C8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E2437"/>
    <w:multiLevelType w:val="hybridMultilevel"/>
    <w:tmpl w:val="17289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E0B"/>
    <w:rsid w:val="00817F34"/>
    <w:rsid w:val="00CA4E0B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0B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A4E0B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CA4E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0B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19" Type="http://schemas.openxmlformats.org/officeDocument/2006/relationships/image" Target="media/image4.svg"/><Relationship Id="rId3" Type="http://schemas.openxmlformats.org/officeDocument/2006/relationships/settings" Target="settings.xml"/><Relationship Id="rId214" Type="http://schemas.openxmlformats.org/officeDocument/2006/relationships/hyperlink" Target="http://www.haop.hr/sites/default/files/uploads/publications/Brosure/S.O.S.-Ambrozija-svuda-oko-nas.pdf" TargetMode="External"/><Relationship Id="rId222" Type="http://schemas.openxmlformats.org/officeDocument/2006/relationships/image" Target="media/image6.svg"/><Relationship Id="rId7" Type="http://schemas.openxmlformats.org/officeDocument/2006/relationships/image" Target="media/image1.png"/><Relationship Id="rId213" Type="http://schemas.openxmlformats.org/officeDocument/2006/relationships/hyperlink" Target="http://www.plivazdravlje.hr/alergije/prognoza" TargetMode="External"/><Relationship Id="rId218" Type="http://schemas.openxmlformats.org/officeDocument/2006/relationships/image" Target="media/image5.png"/><Relationship Id="rId2" Type="http://schemas.openxmlformats.org/officeDocument/2006/relationships/styles" Target="styles.xml"/><Relationship Id="rId217" Type="http://schemas.openxmlformats.org/officeDocument/2006/relationships/image" Target="media/image4.png"/><Relationship Id="rId221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://www.haop.hr/sites/default/files/uploads/publications/Brosure/S.O.S.-Ambrozija-svuda-oko-nas.pdf" TargetMode="External"/><Relationship Id="rId212" Type="http://schemas.openxmlformats.org/officeDocument/2006/relationships/image" Target="media/image10.svg"/><Relationship Id="rId220" Type="http://schemas.openxmlformats.org/officeDocument/2006/relationships/image" Target="media/image6.png"/><Relationship Id="rId5" Type="http://schemas.openxmlformats.org/officeDocument/2006/relationships/hyperlink" Target="http://www.plivazdravlje.hr/alergije/prognoza" TargetMode="External"/><Relationship Id="rId216" Type="http://schemas.openxmlformats.org/officeDocument/2006/relationships/image" Target="media/image2.svg"/><Relationship Id="rId211" Type="http://schemas.openxmlformats.org/officeDocument/2006/relationships/image" Target="media/image2.png"/><Relationship Id="rId224" Type="http://schemas.openxmlformats.org/officeDocument/2006/relationships/theme" Target="theme/theme1.xml"/><Relationship Id="rId4" Type="http://schemas.openxmlformats.org/officeDocument/2006/relationships/webSettings" Target="webSettings.xml"/><Relationship Id="rId210" Type="http://schemas.openxmlformats.org/officeDocument/2006/relationships/image" Target="media/image8.svg"/><Relationship Id="rId215" Type="http://schemas.openxmlformats.org/officeDocument/2006/relationships/image" Target="media/image3.png"/><Relationship Id="rId22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1819</Words>
  <Characters>10370</Characters>
  <Application>Microsoft Office Word</Application>
  <DocSecurity>0</DocSecurity>
  <Lines>86</Lines>
  <Paragraphs>24</Paragraphs>
  <ScaleCrop>false</ScaleCrop>
  <Company/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2020-08-11T09:45:00Z</dcterms:created>
  <dcterms:modified xsi:type="dcterms:W3CDTF">2020-08-11T09:45:00Z</dcterms:modified>
</cp:coreProperties>
</file>